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7C1A22D7"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957C6B">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32FBED1A"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957C6B">
        <w:rPr>
          <w:rFonts w:ascii="Arial" w:hAnsi="Arial" w:cs="Arial"/>
          <w:b/>
          <w:bCs/>
          <w:sz w:val="22"/>
          <w:szCs w:val="22"/>
        </w:rPr>
        <w:t xml:space="preserve">Administrativo nº </w:t>
      </w:r>
      <w:r w:rsidR="00957C6B" w:rsidRPr="00957C6B">
        <w:rPr>
          <w:rFonts w:ascii="Arial" w:hAnsi="Arial" w:cs="Arial"/>
          <w:b/>
          <w:bCs/>
          <w:sz w:val="22"/>
          <w:szCs w:val="22"/>
        </w:rPr>
        <w:t>6.725/2024</w:t>
      </w:r>
      <w:r w:rsidR="0071720D" w:rsidRPr="00957C6B">
        <w:rPr>
          <w:rFonts w:ascii="Arial" w:hAnsi="Arial" w:cs="Arial"/>
          <w:b/>
          <w:bCs/>
          <w:sz w:val="22"/>
          <w:szCs w:val="22"/>
        </w:rPr>
        <w:t>,</w:t>
      </w:r>
      <w:r w:rsidR="005466C3" w:rsidRPr="00957C6B">
        <w:rPr>
          <w:rFonts w:ascii="Arial" w:hAnsi="Arial" w:cs="Arial"/>
          <w:b/>
          <w:bCs/>
          <w:sz w:val="22"/>
          <w:szCs w:val="22"/>
        </w:rPr>
        <w:t xml:space="preserve"> </w:t>
      </w:r>
      <w:r w:rsidRPr="00957C6B">
        <w:rPr>
          <w:rFonts w:ascii="Arial" w:hAnsi="Arial" w:cs="Arial"/>
          <w:sz w:val="22"/>
          <w:szCs w:val="22"/>
        </w:rPr>
        <w:t xml:space="preserve">e em observância às disposições da Lei nº </w:t>
      </w:r>
      <w:r w:rsidR="00F232EF" w:rsidRPr="00957C6B">
        <w:rPr>
          <w:rFonts w:ascii="Arial" w:hAnsi="Arial" w:cs="Arial"/>
          <w:sz w:val="22"/>
          <w:szCs w:val="22"/>
        </w:rPr>
        <w:t xml:space="preserve">14.133, </w:t>
      </w:r>
      <w:r w:rsidR="009872FB" w:rsidRPr="00957C6B">
        <w:rPr>
          <w:rFonts w:ascii="Arial" w:hAnsi="Arial" w:cs="Arial"/>
          <w:sz w:val="22"/>
          <w:szCs w:val="22"/>
        </w:rPr>
        <w:t xml:space="preserve">de 1º de abril </w:t>
      </w:r>
      <w:r w:rsidR="00F232EF" w:rsidRPr="00957C6B">
        <w:rPr>
          <w:rFonts w:ascii="Arial" w:hAnsi="Arial" w:cs="Arial"/>
          <w:sz w:val="22"/>
          <w:szCs w:val="22"/>
        </w:rPr>
        <w:t>de 2021</w:t>
      </w:r>
      <w:r w:rsidR="0050761F" w:rsidRPr="00957C6B">
        <w:rPr>
          <w:rFonts w:ascii="Arial" w:hAnsi="Arial" w:cs="Arial"/>
          <w:sz w:val="22"/>
          <w:szCs w:val="22"/>
        </w:rPr>
        <w:t xml:space="preserve"> </w:t>
      </w:r>
      <w:r w:rsidR="0050761F" w:rsidRPr="00957C6B">
        <w:rPr>
          <w:rFonts w:ascii="Arial" w:hAnsi="Arial" w:cs="Arial"/>
          <w:sz w:val="22"/>
          <w:szCs w:val="22"/>
          <w:lang w:val="pt-PT"/>
        </w:rPr>
        <w:t xml:space="preserve">e </w:t>
      </w:r>
      <w:r w:rsidR="009872FB" w:rsidRPr="00957C6B">
        <w:rPr>
          <w:rFonts w:ascii="Arial" w:hAnsi="Arial" w:cs="Arial"/>
          <w:sz w:val="22"/>
          <w:szCs w:val="22"/>
          <w:lang w:val="pt-PT"/>
        </w:rPr>
        <w:t>demais legislações aplicáveis</w:t>
      </w:r>
      <w:r w:rsidR="006306EF" w:rsidRPr="00957C6B">
        <w:rPr>
          <w:rFonts w:ascii="Arial" w:hAnsi="Arial" w:cs="Arial"/>
          <w:sz w:val="22"/>
          <w:szCs w:val="22"/>
        </w:rPr>
        <w:t>,</w:t>
      </w:r>
      <w:r w:rsidRPr="00957C6B">
        <w:rPr>
          <w:rFonts w:ascii="Arial" w:hAnsi="Arial" w:cs="Arial"/>
          <w:i/>
          <w:sz w:val="22"/>
          <w:szCs w:val="22"/>
        </w:rPr>
        <w:t xml:space="preserve"> </w:t>
      </w:r>
      <w:r w:rsidRPr="00957C6B">
        <w:rPr>
          <w:rFonts w:ascii="Arial" w:hAnsi="Arial" w:cs="Arial"/>
          <w:sz w:val="22"/>
          <w:szCs w:val="22"/>
        </w:rPr>
        <w:t xml:space="preserve">resolvem celebrar o presente Termo de Contrato, decorrente do </w:t>
      </w:r>
      <w:r w:rsidR="005466C3" w:rsidRPr="00957C6B">
        <w:rPr>
          <w:rFonts w:ascii="Arial" w:hAnsi="Arial" w:cs="Arial"/>
          <w:b/>
          <w:bCs/>
          <w:sz w:val="22"/>
          <w:szCs w:val="22"/>
        </w:rPr>
        <w:t>Pregão Eletrônico</w:t>
      </w:r>
      <w:r w:rsidR="000B23ED" w:rsidRPr="00957C6B">
        <w:rPr>
          <w:rFonts w:ascii="Arial" w:hAnsi="Arial" w:cs="Arial"/>
          <w:b/>
          <w:bCs/>
          <w:sz w:val="22"/>
          <w:szCs w:val="22"/>
        </w:rPr>
        <w:t xml:space="preserve"> </w:t>
      </w:r>
      <w:r w:rsidR="005466C3" w:rsidRPr="00957C6B">
        <w:rPr>
          <w:rFonts w:ascii="Arial" w:hAnsi="Arial" w:cs="Arial"/>
          <w:b/>
          <w:bCs/>
          <w:sz w:val="22"/>
          <w:szCs w:val="22"/>
        </w:rPr>
        <w:t xml:space="preserve">nº </w:t>
      </w:r>
      <w:r w:rsidR="00957C6B" w:rsidRPr="00957C6B">
        <w:rPr>
          <w:rFonts w:ascii="Arial" w:hAnsi="Arial" w:cs="Arial"/>
          <w:b/>
          <w:bCs/>
          <w:sz w:val="22"/>
          <w:szCs w:val="22"/>
        </w:rPr>
        <w:t>90.090/2024</w:t>
      </w:r>
      <w:r w:rsidRPr="00957C6B">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5C970AF6"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957C6B" w:rsidRPr="00957C6B">
        <w:rPr>
          <w:rFonts w:ascii="Arial" w:eastAsiaTheme="majorEastAsia" w:hAnsi="Arial" w:cs="Arial"/>
          <w:b/>
          <w:bCs/>
          <w:lang w:val="pt-BR" w:eastAsia="pt-BR"/>
        </w:rPr>
        <w:t>AQUISIÇÃO, sob demanda, de MATERIAL PARA CONSERVAÇÃO E MANUTENÇÃO GERAL DE PRÉDIOS E ÁREAS PÚBLICAS: MATERIAL ELÉTRICO, HIDRÁULICO, DE CONSTRUÇÃO, PINTURA, FERRAMENTAS, MÁQUINAS, UTENSÍLIOS E EQUIPAMENTOS DIVERSOS, para atender as necessidades da Secretaria Municipal de Serviços Públicos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3B7C54EB" w14:textId="77777777" w:rsidR="00C634F1" w:rsidRPr="008C13A3" w:rsidRDefault="00C634F1" w:rsidP="00C634F1">
      <w:pPr>
        <w:pStyle w:val="PargrafodaLista"/>
        <w:widowControl/>
        <w:tabs>
          <w:tab w:val="left" w:pos="426"/>
        </w:tabs>
        <w:autoSpaceDE/>
        <w:autoSpaceDN/>
        <w:spacing w:before="120" w:after="120" w:line="276" w:lineRule="auto"/>
        <w:ind w:left="0"/>
        <w:jc w:val="both"/>
        <w:rPr>
          <w:rFonts w:ascii="Arial" w:hAnsi="Arial" w:cs="Arial"/>
          <w:bCs/>
          <w:iCs/>
          <w:color w:val="FF0000"/>
        </w:rPr>
      </w:pPr>
    </w:p>
    <w:p w14:paraId="0FC100CD" w14:textId="77777777" w:rsidR="009C3548" w:rsidRPr="008C13A3" w:rsidRDefault="009C3548" w:rsidP="000C3168">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47C8301D" w:rsidR="007B0D84" w:rsidRPr="000C3168" w:rsidRDefault="00957C6B" w:rsidP="000C3168">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0C3168">
        <w:rPr>
          <w:rFonts w:ascii="Arial" w:hAnsi="Arial" w:cs="Arial"/>
          <w:bCs/>
          <w:iCs/>
          <w:u w:val="single"/>
        </w:rPr>
        <w:t>EXECUÇÃO DO OBJETO:</w:t>
      </w:r>
    </w:p>
    <w:p w14:paraId="2C1778BB" w14:textId="6F27E9E2" w:rsidR="00957C6B" w:rsidRPr="000C3168" w:rsidRDefault="00957C6B" w:rsidP="000C3168">
      <w:pPr>
        <w:pStyle w:val="Nivel2"/>
        <w:numPr>
          <w:ilvl w:val="2"/>
          <w:numId w:val="2"/>
        </w:numPr>
        <w:spacing w:before="0" w:after="0" w:line="360" w:lineRule="auto"/>
        <w:ind w:left="0" w:firstLine="0"/>
        <w:rPr>
          <w:rFonts w:eastAsia="Verdana"/>
          <w:bCs/>
          <w:iCs/>
          <w:color w:val="auto"/>
          <w:sz w:val="22"/>
          <w:szCs w:val="22"/>
          <w:lang w:val="pt-PT" w:eastAsia="en-US"/>
        </w:rPr>
      </w:pPr>
      <w:r w:rsidRPr="000C3168">
        <w:rPr>
          <w:rFonts w:eastAsia="Verdana"/>
          <w:bCs/>
          <w:iCs/>
          <w:color w:val="auto"/>
          <w:sz w:val="22"/>
          <w:szCs w:val="22"/>
          <w:lang w:val="pt-PT" w:eastAsia="en-US"/>
        </w:rPr>
        <w:t>O fornecimento dos itens será efetuado de forma fracionada, conforme necessidade e solicitação da Secretaria Municipal de Serviços Públicos, com prazo não superior a 30 (trinta) dias, contados do recebimento da Nota de Empenho e Requisição de Material.</w:t>
      </w:r>
    </w:p>
    <w:p w14:paraId="00430539" w14:textId="2FEF088B" w:rsidR="00957C6B" w:rsidRPr="000C3168" w:rsidRDefault="00957C6B" w:rsidP="000C3168">
      <w:pPr>
        <w:pStyle w:val="Nivel2"/>
        <w:numPr>
          <w:ilvl w:val="2"/>
          <w:numId w:val="2"/>
        </w:numPr>
        <w:spacing w:before="0" w:after="0" w:line="360" w:lineRule="auto"/>
        <w:ind w:left="0" w:firstLine="0"/>
        <w:rPr>
          <w:rFonts w:eastAsia="Verdana"/>
          <w:bCs/>
          <w:iCs/>
          <w:color w:val="auto"/>
          <w:sz w:val="22"/>
          <w:szCs w:val="22"/>
          <w:lang w:val="pt-PT" w:eastAsia="en-US"/>
        </w:rPr>
      </w:pPr>
      <w:r w:rsidRPr="000C3168">
        <w:rPr>
          <w:rFonts w:eastAsia="Verdana"/>
          <w:bCs/>
          <w:iCs/>
          <w:color w:val="auto"/>
          <w:sz w:val="22"/>
          <w:szCs w:val="22"/>
          <w:lang w:val="pt-PT" w:eastAsia="en-US"/>
        </w:rPr>
        <w:t>A entrega deverá ser realizada na Avenida Alberto Braune, n.° 225, Centro, Nova Friburgo, RJ, CEP: 28.613-001, na Secretaria Municipal de Serviços Públicos, de segunda a sexta-feira, das 09h00min às 16h00min.</w:t>
      </w:r>
    </w:p>
    <w:p w14:paraId="03972C85" w14:textId="7CAE8D56" w:rsidR="00957C6B" w:rsidRPr="000C3168" w:rsidRDefault="00957C6B" w:rsidP="000C3168">
      <w:pPr>
        <w:pStyle w:val="Nivel2"/>
        <w:numPr>
          <w:ilvl w:val="2"/>
          <w:numId w:val="2"/>
        </w:numPr>
        <w:spacing w:before="0" w:after="0" w:line="360" w:lineRule="auto"/>
        <w:ind w:left="0" w:firstLine="0"/>
        <w:rPr>
          <w:rFonts w:eastAsia="Verdana"/>
          <w:bCs/>
          <w:iCs/>
          <w:color w:val="auto"/>
          <w:sz w:val="22"/>
          <w:szCs w:val="22"/>
          <w:lang w:val="pt-PT" w:eastAsia="en-US"/>
        </w:rPr>
      </w:pPr>
      <w:r w:rsidRPr="000C3168">
        <w:rPr>
          <w:rFonts w:eastAsia="Verdana"/>
          <w:bCs/>
          <w:iCs/>
          <w:color w:val="auto"/>
          <w:sz w:val="22"/>
          <w:szCs w:val="22"/>
          <w:lang w:val="pt-PT" w:eastAsia="en-US"/>
        </w:rPr>
        <w:t>Caso não seja possível a entrega na data assinalada, a empresa deverá comunicar as razões respectivas com pelo menos 07 dias de antecedência para que qualquer pleito de prorrogação de prazo seja analisado, ressalvadas situações de caso fortuito e força maior.</w:t>
      </w:r>
    </w:p>
    <w:p w14:paraId="0D3EFBC3" w14:textId="7C0E0D0D" w:rsidR="00957C6B" w:rsidRPr="000C3168" w:rsidRDefault="00957C6B" w:rsidP="000C3168">
      <w:pPr>
        <w:pStyle w:val="Nivel2"/>
        <w:numPr>
          <w:ilvl w:val="2"/>
          <w:numId w:val="2"/>
        </w:numPr>
        <w:spacing w:before="0" w:after="0" w:line="360" w:lineRule="auto"/>
        <w:ind w:left="0" w:firstLine="0"/>
        <w:rPr>
          <w:rFonts w:eastAsia="Verdana"/>
          <w:bCs/>
          <w:iCs/>
          <w:color w:val="auto"/>
          <w:sz w:val="22"/>
          <w:szCs w:val="22"/>
          <w:lang w:val="pt-PT" w:eastAsia="en-US"/>
        </w:rPr>
      </w:pPr>
      <w:r w:rsidRPr="000C3168">
        <w:rPr>
          <w:rFonts w:eastAsia="Verdana"/>
          <w:bCs/>
          <w:iCs/>
          <w:color w:val="auto"/>
          <w:sz w:val="22"/>
          <w:szCs w:val="22"/>
          <w:lang w:val="pt-PT" w:eastAsia="en-US"/>
        </w:rPr>
        <w:t>Os bens serão recebidos provisoriamente, de forma sumária, no prazo de 02 (dois) dias úteis, pelo(a) responsável pelo acompanhamento e fiscalização do contrato, para efeito de posterior verificação de sua conformidade com as especificações constantes neste Termo de Referência e na proposta.</w:t>
      </w:r>
    </w:p>
    <w:p w14:paraId="5B77371B" w14:textId="3288D94E" w:rsidR="00957C6B" w:rsidRPr="000C3168" w:rsidRDefault="00957C6B" w:rsidP="000C3168">
      <w:pPr>
        <w:pStyle w:val="Nivel2"/>
        <w:numPr>
          <w:ilvl w:val="2"/>
          <w:numId w:val="2"/>
        </w:numPr>
        <w:spacing w:before="0" w:after="0" w:line="360" w:lineRule="auto"/>
        <w:ind w:left="0" w:firstLine="0"/>
        <w:rPr>
          <w:rFonts w:eastAsia="Verdana"/>
          <w:bCs/>
          <w:iCs/>
          <w:color w:val="auto"/>
          <w:sz w:val="22"/>
          <w:szCs w:val="22"/>
          <w:lang w:val="pt-PT" w:eastAsia="en-US"/>
        </w:rPr>
      </w:pPr>
      <w:r w:rsidRPr="000C3168">
        <w:rPr>
          <w:rFonts w:eastAsia="Verdana"/>
          <w:bCs/>
          <w:iCs/>
          <w:color w:val="auto"/>
          <w:sz w:val="22"/>
          <w:szCs w:val="22"/>
          <w:lang w:val="pt-PT" w:eastAsia="en-US"/>
        </w:rPr>
        <w:t>Os bens poderão ser rejeitados, no todo ou em parte, quando em desacordo com as especificações constantes neste Termo de Referência e na proposta, devendo ser substituídos no prazo de 03 (três) dias, a contar da notificação da contratada, às suas custas, sem prejuízo da aplicação das penalidades.</w:t>
      </w:r>
    </w:p>
    <w:p w14:paraId="53F6FE60" w14:textId="3D7BF429" w:rsidR="00957C6B" w:rsidRPr="000C3168" w:rsidRDefault="00957C6B" w:rsidP="000C3168">
      <w:pPr>
        <w:pStyle w:val="Nivel2"/>
        <w:numPr>
          <w:ilvl w:val="2"/>
          <w:numId w:val="2"/>
        </w:numPr>
        <w:spacing w:before="0" w:after="0" w:line="360" w:lineRule="auto"/>
        <w:ind w:left="0" w:firstLine="0"/>
        <w:rPr>
          <w:rFonts w:eastAsia="Verdana"/>
          <w:bCs/>
          <w:iCs/>
          <w:color w:val="auto"/>
          <w:sz w:val="22"/>
          <w:szCs w:val="22"/>
          <w:lang w:val="pt-PT" w:eastAsia="en-US"/>
        </w:rPr>
      </w:pPr>
      <w:r w:rsidRPr="000C3168">
        <w:rPr>
          <w:rFonts w:eastAsia="Verdana"/>
          <w:bCs/>
          <w:iCs/>
          <w:color w:val="auto"/>
          <w:sz w:val="22"/>
          <w:szCs w:val="22"/>
          <w:lang w:val="pt-PT" w:eastAsia="en-US"/>
        </w:rPr>
        <w:lastRenderedPageBreak/>
        <w:t>Os bens serão recebidos definitivamente no prazo de 02 (dois) dias, contados do recebimento provisório, após a verificação da qualidade e quantidade do material e consequente aceitação mediante termo detalhado.</w:t>
      </w:r>
    </w:p>
    <w:p w14:paraId="48234FBF" w14:textId="21A5C40D" w:rsidR="00957C6B" w:rsidRPr="000C3168" w:rsidRDefault="00957C6B" w:rsidP="000C3168">
      <w:pPr>
        <w:pStyle w:val="Nivel2"/>
        <w:numPr>
          <w:ilvl w:val="2"/>
          <w:numId w:val="2"/>
        </w:numPr>
        <w:spacing w:before="0" w:after="0" w:line="360" w:lineRule="auto"/>
        <w:ind w:left="0" w:firstLine="0"/>
        <w:rPr>
          <w:rFonts w:eastAsia="Verdana"/>
          <w:bCs/>
          <w:iCs/>
          <w:color w:val="auto"/>
          <w:sz w:val="22"/>
          <w:szCs w:val="22"/>
          <w:lang w:val="pt-PT" w:eastAsia="en-US"/>
        </w:rPr>
      </w:pPr>
      <w:r w:rsidRPr="000C3168">
        <w:rPr>
          <w:rFonts w:eastAsia="Verdana"/>
          <w:bCs/>
          <w:iCs/>
          <w:color w:val="auto"/>
          <w:sz w:val="22"/>
          <w:szCs w:val="22"/>
          <w:lang w:val="pt-PT" w:eastAsia="en-US"/>
        </w:rPr>
        <w:t>Na hipótese de a verificação a que se refere o subitem anterior não ser procedida dentro do prazo fixado, reputar-se-á como realizada, consumando-se o recebimento definitivo no dia do esgotamento do prazo.</w:t>
      </w:r>
    </w:p>
    <w:p w14:paraId="10AA1F2F" w14:textId="6CEC4F56" w:rsidR="000C3168" w:rsidRDefault="00957C6B"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0C3168">
        <w:rPr>
          <w:rFonts w:eastAsia="Verdana"/>
          <w:bCs/>
          <w:iCs/>
          <w:color w:val="auto"/>
          <w:sz w:val="22"/>
          <w:szCs w:val="22"/>
          <w:lang w:val="pt-PT" w:eastAsia="en-US"/>
        </w:rPr>
        <w:t>O recebimento provisório ou definitivo não excluirá a responsabilidade civil pela solidez e pela segurança do serviço nem a responsabilidade ético-profissional pela perfeita execução do contrato.</w:t>
      </w:r>
    </w:p>
    <w:p w14:paraId="40AC9087" w14:textId="5E0A7870" w:rsidR="000C3168" w:rsidRPr="00793A12" w:rsidRDefault="000C3168" w:rsidP="00793A12">
      <w:pPr>
        <w:pStyle w:val="Nivel2"/>
        <w:numPr>
          <w:ilvl w:val="1"/>
          <w:numId w:val="2"/>
        </w:numPr>
        <w:spacing w:before="0" w:after="0" w:line="360" w:lineRule="auto"/>
        <w:ind w:left="0" w:firstLine="0"/>
        <w:rPr>
          <w:rFonts w:eastAsia="Verdana"/>
          <w:bCs/>
          <w:iCs/>
          <w:color w:val="auto"/>
          <w:sz w:val="22"/>
          <w:szCs w:val="22"/>
          <w:u w:val="single"/>
          <w:lang w:val="pt-PT" w:eastAsia="en-US"/>
        </w:rPr>
      </w:pPr>
      <w:r w:rsidRPr="00793A12">
        <w:rPr>
          <w:rFonts w:eastAsia="Verdana"/>
          <w:bCs/>
          <w:iCs/>
          <w:color w:val="auto"/>
          <w:sz w:val="22"/>
          <w:szCs w:val="22"/>
          <w:u w:val="single"/>
          <w:lang w:val="pt-PT" w:eastAsia="en-US"/>
        </w:rPr>
        <w:t>GESTÃO DO CONTRATO:</w:t>
      </w:r>
    </w:p>
    <w:p w14:paraId="2C3B34D9" w14:textId="44A96FEF"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w:t>
      </w:r>
    </w:p>
    <w:p w14:paraId="0D4E8534"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bookmarkStart w:id="3" w:name="art115%252525252525C2%252525252525A75"/>
      <w:bookmarkStart w:id="4" w:name="art115%252525252525C2%252525252525A71"/>
      <w:bookmarkEnd w:id="3"/>
      <w:bookmarkEnd w:id="4"/>
      <w:r w:rsidRPr="00793A12">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w:t>
      </w:r>
      <w:bookmarkStart w:id="5" w:name="art116"/>
      <w:bookmarkEnd w:id="5"/>
    </w:p>
    <w:p w14:paraId="33526440"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A execução do contrato deverá ser acompanhada e fiscalizada pelo(s) fiscal(is) do contrato, ou pelos respectivos substitutos.</w:t>
      </w:r>
    </w:p>
    <w:p w14:paraId="64786A40"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w:t>
      </w:r>
      <w:bookmarkStart w:id="6" w:name="art117%252525252525C2%252525252525A72"/>
      <w:bookmarkEnd w:id="6"/>
    </w:p>
    <w:p w14:paraId="551C33FE"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w:t>
      </w:r>
    </w:p>
    <w:p w14:paraId="6DA35CB1"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w:t>
      </w:r>
      <w:bookmarkStart w:id="7" w:name="art120"/>
      <w:bookmarkEnd w:id="7"/>
    </w:p>
    <w:p w14:paraId="4B077AB0"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w:t>
      </w:r>
      <w:bookmarkStart w:id="8" w:name="art121"/>
      <w:bookmarkEnd w:id="8"/>
    </w:p>
    <w:p w14:paraId="4E67EB8B"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Somente o contratado será responsável pelos encargos trabalhistas, previdenciários, fiscais e comerciais resultantes da execução do contrato.</w:t>
      </w:r>
      <w:bookmarkStart w:id="9" w:name="art121%252525252525C2%252525252525A71"/>
      <w:bookmarkEnd w:id="9"/>
    </w:p>
    <w:p w14:paraId="18A55572"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lastRenderedPageBreak/>
        <w:t>A inadimplência do contratado em relação aos encargos trabalhistas, fiscais e comerciais não transferirá à Administração a responsabilidade pelo seu pagamento e não poderá onerar o objeto do contrato</w:t>
      </w:r>
      <w:bookmarkStart w:id="10" w:name="art122"/>
      <w:bookmarkStart w:id="11" w:name="art123"/>
      <w:bookmarkStart w:id="12" w:name="art122%252525252525C2%252525252525A71"/>
      <w:bookmarkStart w:id="13" w:name="art122%252525252525C2%252525252525A72"/>
      <w:bookmarkStart w:id="14" w:name="art122%252525252525C2%252525252525A73"/>
      <w:bookmarkEnd w:id="10"/>
      <w:bookmarkEnd w:id="11"/>
      <w:bookmarkEnd w:id="12"/>
      <w:bookmarkEnd w:id="13"/>
      <w:bookmarkEnd w:id="14"/>
      <w:r w:rsidRPr="00793A12">
        <w:rPr>
          <w:rFonts w:eastAsia="Verdana"/>
          <w:bCs/>
          <w:iCs/>
          <w:color w:val="auto"/>
          <w:sz w:val="22"/>
          <w:szCs w:val="22"/>
          <w:lang w:val="pt-PT" w:eastAsia="en-US"/>
        </w:rPr>
        <w:t>.</w:t>
      </w:r>
    </w:p>
    <w:p w14:paraId="0393EF24"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170545F2"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O órgão ou entidade poderá convocar representante da empresa para adoção de providências que devam ser cumpridas de imediato.</w:t>
      </w:r>
    </w:p>
    <w:p w14:paraId="4BFB2C75"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2D1A8055"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Para o acompanhamento, gestão e fiscalização da execução do presente contrato, serão designados em momento posterior, antes da execução do objeto, agente públicos gesto/gesto substituto e fiscal/fiscal substituto.</w:t>
      </w:r>
    </w:p>
    <w:p w14:paraId="6E438A55"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78DBA639" w14:textId="77777777"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7F476A1C" w14:textId="38037CE8" w:rsidR="00793A12" w:rsidRPr="00793A12" w:rsidRDefault="00793A12" w:rsidP="00793A12">
      <w:pPr>
        <w:pStyle w:val="Nivel2"/>
        <w:numPr>
          <w:ilvl w:val="2"/>
          <w:numId w:val="2"/>
        </w:numPr>
        <w:spacing w:before="0" w:after="0" w:line="360" w:lineRule="auto"/>
        <w:ind w:left="0" w:firstLine="0"/>
        <w:rPr>
          <w:rFonts w:eastAsia="Verdana"/>
          <w:bCs/>
          <w:iCs/>
          <w:color w:val="auto"/>
          <w:sz w:val="22"/>
          <w:szCs w:val="22"/>
          <w:lang w:val="pt-PT" w:eastAsia="en-US"/>
        </w:rPr>
      </w:pPr>
      <w:r w:rsidRPr="00793A12">
        <w:rPr>
          <w:rFonts w:eastAsia="Verdana"/>
          <w:bCs/>
          <w:iCs/>
          <w:color w:val="auto"/>
          <w:sz w:val="22"/>
          <w:szCs w:val="22"/>
          <w:lang w:val="pt-PT" w:eastAsia="en-U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0823BCB1" w14:textId="77777777" w:rsidR="000C3168" w:rsidRPr="000C3168" w:rsidRDefault="000C3168" w:rsidP="000C3168">
      <w:pPr>
        <w:pStyle w:val="Nivel2"/>
        <w:spacing w:before="0" w:after="0" w:line="360" w:lineRule="auto"/>
        <w:rPr>
          <w:rFonts w:eastAsia="Verdana"/>
          <w:bCs/>
          <w:iCs/>
          <w:color w:val="auto"/>
          <w:sz w:val="22"/>
          <w:szCs w:val="22"/>
          <w:lang w:val="pt-PT" w:eastAsia="en-U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793A12"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793A12">
        <w:rPr>
          <w:rFonts w:ascii="Arial" w:hAnsi="Arial" w:cs="Arial"/>
          <w:bCs/>
          <w:iCs/>
        </w:rPr>
        <w:t>O valor total da contratação é de R$.......... (.....)</w:t>
      </w:r>
    </w:p>
    <w:p w14:paraId="19E0CAC1" w14:textId="3066B963" w:rsidR="001D32DF" w:rsidRPr="00793A12"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793A12">
        <w:rPr>
          <w:rFonts w:ascii="Arial" w:hAnsi="Arial" w:cs="Arial"/>
          <w:bCs/>
          <w:iCs/>
        </w:rPr>
        <w:lastRenderedPageBreak/>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793A12"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793A12">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036CEB">
      <w:pPr>
        <w:pStyle w:val="PargrafodaLista"/>
        <w:numPr>
          <w:ilvl w:val="0"/>
          <w:numId w:val="2"/>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259484A4" w14:textId="780B69DA" w:rsidR="00793A12" w:rsidRPr="00036CEB" w:rsidRDefault="00793A12" w:rsidP="00036CEB">
      <w:pPr>
        <w:pStyle w:val="PargrafodaLista"/>
        <w:numPr>
          <w:ilvl w:val="1"/>
          <w:numId w:val="2"/>
        </w:numPr>
        <w:overflowPunct w:val="0"/>
        <w:spacing w:before="0" w:line="360" w:lineRule="auto"/>
        <w:ind w:left="0" w:firstLine="0"/>
        <w:jc w:val="both"/>
        <w:rPr>
          <w:rFonts w:ascii="Arial" w:hAnsi="Arial" w:cs="Arial"/>
          <w:bCs/>
          <w:iCs/>
        </w:rPr>
      </w:pPr>
      <w:r w:rsidRPr="00036CEB">
        <w:rPr>
          <w:rFonts w:ascii="Arial" w:hAnsi="Arial" w:cs="Arial"/>
          <w:bCs/>
          <w:iCs/>
        </w:rPr>
        <w:t>O pagamento será efetuado conforme estabelecido no  Decreto Municipal nº 2493, de 07 de novembro de 2023, desde que as certidões listadas abaixo estejam dentro da validade:</w:t>
      </w:r>
    </w:p>
    <w:p w14:paraId="0FCC147F" w14:textId="77777777" w:rsidR="00793A12" w:rsidRPr="00036CEB" w:rsidRDefault="00793A12" w:rsidP="00036CEB">
      <w:pPr>
        <w:pStyle w:val="PargrafodaLista"/>
        <w:overflowPunct w:val="0"/>
        <w:spacing w:before="0" w:line="360" w:lineRule="auto"/>
        <w:ind w:left="357"/>
        <w:jc w:val="both"/>
        <w:rPr>
          <w:rFonts w:ascii="Arial" w:hAnsi="Arial" w:cs="Arial"/>
          <w:bCs/>
          <w:iCs/>
        </w:rPr>
      </w:pPr>
      <w:r w:rsidRPr="00036CEB">
        <w:rPr>
          <w:rFonts w:ascii="Arial" w:hAnsi="Arial" w:cs="Arial"/>
          <w:bCs/>
          <w:iCs/>
        </w:rPr>
        <w:t xml:space="preserve">- Negativa de Débitos Trabalhistas; </w:t>
      </w:r>
    </w:p>
    <w:p w14:paraId="795D70AB" w14:textId="77777777" w:rsidR="00036CEB" w:rsidRPr="00036CEB" w:rsidRDefault="00793A12" w:rsidP="00036CEB">
      <w:pPr>
        <w:pStyle w:val="PargrafodaLista"/>
        <w:overflowPunct w:val="0"/>
        <w:spacing w:before="0" w:line="360" w:lineRule="auto"/>
        <w:ind w:left="357"/>
        <w:jc w:val="both"/>
        <w:rPr>
          <w:rFonts w:ascii="Arial" w:hAnsi="Arial" w:cs="Arial"/>
          <w:bCs/>
          <w:iCs/>
        </w:rPr>
      </w:pPr>
      <w:r w:rsidRPr="00036CEB">
        <w:rPr>
          <w:rFonts w:ascii="Arial" w:hAnsi="Arial" w:cs="Arial"/>
          <w:bCs/>
          <w:iCs/>
        </w:rPr>
        <w:t xml:space="preserve">- Fazenda Federal – abrange as contribuições sociais; </w:t>
      </w:r>
    </w:p>
    <w:p w14:paraId="013A4FA9" w14:textId="77777777" w:rsidR="00036CEB" w:rsidRPr="00036CEB" w:rsidRDefault="00036CEB" w:rsidP="00036CEB">
      <w:pPr>
        <w:pStyle w:val="PargrafodaLista"/>
        <w:overflowPunct w:val="0"/>
        <w:spacing w:before="0" w:line="360" w:lineRule="auto"/>
        <w:ind w:left="357"/>
        <w:jc w:val="both"/>
        <w:rPr>
          <w:rFonts w:ascii="Arial" w:hAnsi="Arial" w:cs="Arial"/>
          <w:bCs/>
          <w:iCs/>
        </w:rPr>
      </w:pPr>
      <w:r w:rsidRPr="00036CEB">
        <w:rPr>
          <w:rFonts w:ascii="Arial" w:hAnsi="Arial" w:cs="Arial"/>
          <w:bCs/>
          <w:iCs/>
        </w:rPr>
        <w:t xml:space="preserve">- </w:t>
      </w:r>
      <w:r w:rsidR="00793A12" w:rsidRPr="00036CEB">
        <w:rPr>
          <w:rFonts w:ascii="Arial" w:hAnsi="Arial" w:cs="Arial"/>
          <w:bCs/>
          <w:iCs/>
        </w:rPr>
        <w:t xml:space="preserve">FGTS; </w:t>
      </w:r>
    </w:p>
    <w:p w14:paraId="5F93AE48" w14:textId="77777777" w:rsidR="00036CEB" w:rsidRPr="00036CEB" w:rsidRDefault="00036CEB" w:rsidP="00036CEB">
      <w:pPr>
        <w:pStyle w:val="PargrafodaLista"/>
        <w:overflowPunct w:val="0"/>
        <w:spacing w:before="0" w:line="360" w:lineRule="auto"/>
        <w:ind w:left="357"/>
        <w:jc w:val="both"/>
        <w:rPr>
          <w:rFonts w:ascii="Arial" w:hAnsi="Arial" w:cs="Arial"/>
          <w:bCs/>
          <w:iCs/>
        </w:rPr>
      </w:pPr>
      <w:r w:rsidRPr="00036CEB">
        <w:rPr>
          <w:rFonts w:ascii="Arial" w:hAnsi="Arial" w:cs="Arial"/>
          <w:bCs/>
          <w:iCs/>
        </w:rPr>
        <w:t xml:space="preserve">- </w:t>
      </w:r>
      <w:r w:rsidR="00793A12" w:rsidRPr="00036CEB">
        <w:rPr>
          <w:rFonts w:ascii="Arial" w:hAnsi="Arial" w:cs="Arial"/>
          <w:bCs/>
          <w:iCs/>
        </w:rPr>
        <w:t xml:space="preserve">PGE – referente à Dívida Ativa Estadual; </w:t>
      </w:r>
    </w:p>
    <w:p w14:paraId="1FF36BF1" w14:textId="77777777" w:rsidR="00036CEB" w:rsidRPr="00036CEB" w:rsidRDefault="00036CEB" w:rsidP="00036CEB">
      <w:pPr>
        <w:pStyle w:val="PargrafodaLista"/>
        <w:overflowPunct w:val="0"/>
        <w:spacing w:before="0" w:line="360" w:lineRule="auto"/>
        <w:ind w:left="357"/>
        <w:jc w:val="both"/>
        <w:rPr>
          <w:rFonts w:ascii="Arial" w:hAnsi="Arial" w:cs="Arial"/>
          <w:bCs/>
          <w:iCs/>
        </w:rPr>
      </w:pPr>
      <w:r w:rsidRPr="00036CEB">
        <w:rPr>
          <w:rFonts w:ascii="Arial" w:hAnsi="Arial" w:cs="Arial"/>
          <w:bCs/>
          <w:iCs/>
        </w:rPr>
        <w:t xml:space="preserve">- </w:t>
      </w:r>
      <w:r w:rsidR="00793A12" w:rsidRPr="00036CEB">
        <w:rPr>
          <w:rFonts w:ascii="Arial" w:hAnsi="Arial" w:cs="Arial"/>
          <w:bCs/>
          <w:iCs/>
        </w:rPr>
        <w:t xml:space="preserve">Municipal – referente ao ISS e Dívida Ativa; </w:t>
      </w:r>
    </w:p>
    <w:p w14:paraId="4DB144CB" w14:textId="294681A5" w:rsidR="00793A12" w:rsidRPr="00036CEB" w:rsidRDefault="00036CEB" w:rsidP="00036CEB">
      <w:pPr>
        <w:pStyle w:val="PargrafodaLista"/>
        <w:overflowPunct w:val="0"/>
        <w:spacing w:before="0" w:line="360" w:lineRule="auto"/>
        <w:ind w:left="357"/>
        <w:jc w:val="both"/>
        <w:rPr>
          <w:rFonts w:ascii="Arial" w:hAnsi="Arial" w:cs="Arial"/>
          <w:bCs/>
          <w:iCs/>
        </w:rPr>
      </w:pPr>
      <w:r w:rsidRPr="00036CEB">
        <w:rPr>
          <w:rFonts w:ascii="Arial" w:hAnsi="Arial" w:cs="Arial"/>
          <w:bCs/>
          <w:iCs/>
        </w:rPr>
        <w:t xml:space="preserve">- </w:t>
      </w:r>
      <w:r w:rsidR="00793A12" w:rsidRPr="00036CEB">
        <w:rPr>
          <w:rFonts w:ascii="Arial" w:hAnsi="Arial" w:cs="Arial"/>
          <w:bCs/>
          <w:iCs/>
        </w:rPr>
        <w:t>Estadual CND</w:t>
      </w:r>
      <w:r w:rsidRPr="00036CEB">
        <w:rPr>
          <w:rFonts w:ascii="Arial" w:hAnsi="Arial" w:cs="Arial"/>
          <w:bCs/>
          <w:iCs/>
        </w:rPr>
        <w:t xml:space="preserve"> </w:t>
      </w:r>
      <w:r w:rsidR="00793A12" w:rsidRPr="00036CEB">
        <w:rPr>
          <w:rFonts w:ascii="Arial" w:hAnsi="Arial" w:cs="Arial"/>
          <w:bCs/>
          <w:iCs/>
        </w:rPr>
        <w:t xml:space="preserve"> –</w:t>
      </w:r>
      <w:r w:rsidRPr="00036CEB">
        <w:rPr>
          <w:rFonts w:ascii="Arial" w:hAnsi="Arial" w:cs="Arial"/>
          <w:bCs/>
          <w:iCs/>
        </w:rPr>
        <w:t xml:space="preserve"> </w:t>
      </w:r>
      <w:r w:rsidR="00793A12" w:rsidRPr="00036CEB">
        <w:rPr>
          <w:rFonts w:ascii="Arial" w:hAnsi="Arial" w:cs="Arial"/>
          <w:bCs/>
          <w:iCs/>
        </w:rPr>
        <w:t>referente ao ICMS.</w:t>
      </w:r>
    </w:p>
    <w:p w14:paraId="24A908F3" w14:textId="78A44D47" w:rsidR="00793A12" w:rsidRPr="00036CEB" w:rsidRDefault="00793A12" w:rsidP="00036CEB">
      <w:pPr>
        <w:pStyle w:val="PargrafodaLista"/>
        <w:numPr>
          <w:ilvl w:val="1"/>
          <w:numId w:val="2"/>
        </w:numPr>
        <w:overflowPunct w:val="0"/>
        <w:spacing w:before="0" w:line="360" w:lineRule="auto"/>
        <w:ind w:left="0" w:firstLine="0"/>
        <w:jc w:val="both"/>
        <w:rPr>
          <w:rFonts w:ascii="Arial" w:hAnsi="Arial" w:cs="Arial"/>
          <w:bCs/>
          <w:iCs/>
        </w:rPr>
      </w:pPr>
      <w:r w:rsidRPr="00036CEB">
        <w:rPr>
          <w:rFonts w:ascii="Arial" w:hAnsi="Arial" w:cs="Arial"/>
          <w:bCs/>
          <w:iCs/>
        </w:rPr>
        <w:t xml:space="preserve">A Nota Fiscal deverá conter a identificação do Banco, número da Agência e da Conta Corrente, para que possibilite o CONTRATANTE efetuar o pagamento do valor devido; </w:t>
      </w:r>
    </w:p>
    <w:p w14:paraId="03C906A8" w14:textId="4617391F" w:rsidR="00793A12" w:rsidRPr="00036CEB" w:rsidRDefault="00793A12" w:rsidP="00036CEB">
      <w:pPr>
        <w:pStyle w:val="PargrafodaLista"/>
        <w:numPr>
          <w:ilvl w:val="1"/>
          <w:numId w:val="2"/>
        </w:numPr>
        <w:overflowPunct w:val="0"/>
        <w:spacing w:before="0" w:line="360" w:lineRule="auto"/>
        <w:ind w:left="0" w:firstLine="0"/>
        <w:jc w:val="both"/>
        <w:rPr>
          <w:rFonts w:ascii="Arial" w:hAnsi="Arial" w:cs="Arial"/>
          <w:bCs/>
          <w:iCs/>
        </w:rPr>
      </w:pPr>
      <w:r w:rsidRPr="00036CEB">
        <w:rPr>
          <w:rFonts w:ascii="Arial" w:hAnsi="Arial" w:cs="Arial"/>
          <w:bCs/>
          <w:iCs/>
        </w:rPr>
        <w:t>Na ocorrência de rejeição da(s) Nota(s) Fiscal (s), motivada por erro ou incorreções, o prazo para pagamento estipulado acima passará a ser contado a partir da data de sua reapresentação.</w:t>
      </w:r>
    </w:p>
    <w:p w14:paraId="52110D3C" w14:textId="1E5B43DA" w:rsidR="00793A12" w:rsidRPr="00036CEB" w:rsidRDefault="00793A12" w:rsidP="00036CEB">
      <w:pPr>
        <w:pStyle w:val="PargrafodaLista"/>
        <w:numPr>
          <w:ilvl w:val="1"/>
          <w:numId w:val="2"/>
        </w:numPr>
        <w:overflowPunct w:val="0"/>
        <w:spacing w:before="0" w:line="360" w:lineRule="auto"/>
        <w:ind w:left="0" w:firstLine="0"/>
        <w:jc w:val="both"/>
        <w:rPr>
          <w:rFonts w:ascii="Arial" w:hAnsi="Arial" w:cs="Arial"/>
          <w:bCs/>
          <w:iCs/>
        </w:rPr>
      </w:pPr>
      <w:r w:rsidRPr="00036CEB">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73358518" w14:textId="64B93C59" w:rsidR="00793A12" w:rsidRPr="00036CEB" w:rsidRDefault="00793A12" w:rsidP="00036CEB">
      <w:pPr>
        <w:pStyle w:val="PargrafodaLista"/>
        <w:numPr>
          <w:ilvl w:val="1"/>
          <w:numId w:val="2"/>
        </w:numPr>
        <w:spacing w:before="0" w:line="360" w:lineRule="auto"/>
        <w:ind w:left="0" w:firstLine="0"/>
        <w:jc w:val="both"/>
        <w:rPr>
          <w:rFonts w:ascii="Arial" w:hAnsi="Arial" w:cs="Arial"/>
          <w:bCs/>
          <w:iCs/>
        </w:rPr>
      </w:pPr>
      <w:r w:rsidRPr="00036CEB">
        <w:rPr>
          <w:rFonts w:ascii="Arial" w:hAnsi="Arial" w:cs="Arial"/>
          <w:bCs/>
          <w:iCs/>
        </w:rPr>
        <w:t>O pagamento será efetuado pelo Município de Nova Friburgo me 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0EA212BB" w:rsidR="00BE4E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036CEB"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36CEB">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036CEB"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w:t>
      </w:r>
      <w:r w:rsidRPr="00036CEB">
        <w:rPr>
          <w:rFonts w:ascii="Arial" w:hAnsi="Arial" w:cs="Arial"/>
          <w:bCs/>
          <w:iCs/>
          <w:lang w:val="pt-BR"/>
        </w:rPr>
        <w:t>, meramente protelatórios ou de nenhum interesse para a boa execução do ajuste.</w:t>
      </w:r>
    </w:p>
    <w:p w14:paraId="7BEA1B30" w14:textId="53419478" w:rsidR="00A27B94" w:rsidRPr="00036CEB"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036CEB">
        <w:rPr>
          <w:rFonts w:ascii="Arial" w:hAnsi="Arial" w:cs="Arial"/>
          <w:bCs/>
          <w:iCs/>
          <w:lang w:val="pt-BR"/>
        </w:rPr>
        <w:t xml:space="preserve"> A Administração terá o prazo de </w:t>
      </w:r>
      <w:r w:rsidRPr="00036CEB">
        <w:rPr>
          <w:rFonts w:ascii="Arial" w:hAnsi="Arial" w:cs="Arial"/>
          <w:bCs/>
          <w:iCs/>
        </w:rPr>
        <w:t>1 (um) mês</w:t>
      </w:r>
      <w:r w:rsidRPr="00036CEB">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036CEB"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036CEB">
        <w:rPr>
          <w:rFonts w:ascii="Arial" w:hAnsi="Arial" w:cs="Arial"/>
          <w:bCs/>
          <w:iCs/>
          <w:lang w:val="pt-BR"/>
        </w:rPr>
        <w:t xml:space="preserve">Responder eventuais pedidos de reestabelecimento do equilíbrio econômico-financeiro feitos pelo contratado no prazo máximo de </w:t>
      </w:r>
      <w:r w:rsidRPr="00036CEB">
        <w:rPr>
          <w:rFonts w:ascii="Arial" w:hAnsi="Arial" w:cs="Arial"/>
          <w:bCs/>
          <w:iCs/>
        </w:rPr>
        <w:t>1 (um) mês</w:t>
      </w:r>
      <w:r w:rsidRPr="00036CEB">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5" w:name="_Hlk114504069"/>
        <w:r w:rsidRPr="008C13A3">
          <w:rPr>
            <w:rStyle w:val="Hyperlink"/>
            <w:rFonts w:ascii="Arial" w:eastAsia="Arial" w:hAnsi="Arial" w:cs="Arial"/>
          </w:rPr>
          <w:t>Lei nº 14.133, de 2021</w:t>
        </w:r>
        <w:bookmarkEnd w:id="1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lastRenderedPageBreak/>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4880C4B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036CEB">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188B3831"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036CEB">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621E5DBF"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2439EAC2" w14:textId="08F8D007" w:rsidR="00036CEB" w:rsidRPr="00036CEB" w:rsidRDefault="00036CEB" w:rsidP="00036CEB">
      <w:pPr>
        <w:pStyle w:val="PargrafodaLista"/>
        <w:numPr>
          <w:ilvl w:val="1"/>
          <w:numId w:val="2"/>
        </w:numPr>
        <w:spacing w:line="276" w:lineRule="auto"/>
        <w:ind w:left="0" w:firstLine="0"/>
        <w:jc w:val="both"/>
        <w:rPr>
          <w:rFonts w:ascii="Arial" w:hAnsi="Arial" w:cs="Arial"/>
        </w:rPr>
      </w:pPr>
      <w:r w:rsidRPr="00036CEB">
        <w:rPr>
          <w:rFonts w:ascii="Arial" w:hAnsi="Arial" w:cs="Arial"/>
        </w:rPr>
        <w:t>As despesas decorrentes da presente contratação correrão à conta de recursos específicos consignados no Orçamento do Município, na forma abaixo:</w:t>
      </w:r>
    </w:p>
    <w:tbl>
      <w:tblPr>
        <w:tblStyle w:val="Tabelacomgrade"/>
        <w:tblW w:w="9121" w:type="dxa"/>
        <w:tblInd w:w="-5" w:type="dxa"/>
        <w:tblLook w:val="04A0" w:firstRow="1" w:lastRow="0" w:firstColumn="1" w:lastColumn="0" w:noHBand="0" w:noVBand="1"/>
      </w:tblPr>
      <w:tblGrid>
        <w:gridCol w:w="2969"/>
        <w:gridCol w:w="2541"/>
        <w:gridCol w:w="1685"/>
        <w:gridCol w:w="1926"/>
      </w:tblGrid>
      <w:tr w:rsidR="00036CEB" w:rsidRPr="00036CEB" w14:paraId="2BA24159" w14:textId="77777777" w:rsidTr="00036CEB">
        <w:tc>
          <w:tcPr>
            <w:tcW w:w="2969" w:type="dxa"/>
            <w:shd w:val="clear" w:color="auto" w:fill="auto"/>
            <w:vAlign w:val="center"/>
          </w:tcPr>
          <w:p w14:paraId="7B1F2076"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Órgão/Unidade Orçamentária</w:t>
            </w:r>
          </w:p>
        </w:tc>
        <w:tc>
          <w:tcPr>
            <w:tcW w:w="2541" w:type="dxa"/>
            <w:shd w:val="clear" w:color="auto" w:fill="auto"/>
            <w:vAlign w:val="center"/>
          </w:tcPr>
          <w:p w14:paraId="742D4D0B"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Programa de Trabalho</w:t>
            </w:r>
          </w:p>
        </w:tc>
        <w:tc>
          <w:tcPr>
            <w:tcW w:w="1685" w:type="dxa"/>
            <w:shd w:val="clear" w:color="auto" w:fill="auto"/>
            <w:vAlign w:val="center"/>
          </w:tcPr>
          <w:p w14:paraId="08F19AB5"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Fonte de Recursos</w:t>
            </w:r>
          </w:p>
        </w:tc>
        <w:tc>
          <w:tcPr>
            <w:tcW w:w="1926" w:type="dxa"/>
            <w:shd w:val="clear" w:color="auto" w:fill="auto"/>
            <w:vAlign w:val="center"/>
          </w:tcPr>
          <w:p w14:paraId="37C8C109"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Natureza da Despesa</w:t>
            </w:r>
          </w:p>
        </w:tc>
      </w:tr>
      <w:tr w:rsidR="00036CEB" w:rsidRPr="00036CEB" w14:paraId="19D7E7E6" w14:textId="77777777" w:rsidTr="00036CEB">
        <w:tc>
          <w:tcPr>
            <w:tcW w:w="2969" w:type="dxa"/>
            <w:shd w:val="clear" w:color="auto" w:fill="auto"/>
          </w:tcPr>
          <w:p w14:paraId="0AB1CD53" w14:textId="77777777" w:rsidR="00036CEB" w:rsidRPr="00036CEB" w:rsidRDefault="00036CEB" w:rsidP="00036CEB">
            <w:pPr>
              <w:pStyle w:val="PargrafodaLista"/>
              <w:spacing w:line="276" w:lineRule="auto"/>
              <w:ind w:left="0"/>
              <w:jc w:val="both"/>
              <w:rPr>
                <w:rFonts w:ascii="Arial" w:hAnsi="Arial" w:cs="Arial"/>
              </w:rPr>
            </w:pPr>
            <w:r w:rsidRPr="00036CEB">
              <w:rPr>
                <w:rFonts w:ascii="Arial" w:hAnsi="Arial" w:cs="Arial"/>
              </w:rPr>
              <w:t xml:space="preserve">Secretaria Municipal de Serviços Público </w:t>
            </w:r>
          </w:p>
        </w:tc>
        <w:tc>
          <w:tcPr>
            <w:tcW w:w="2541" w:type="dxa"/>
            <w:shd w:val="clear" w:color="auto" w:fill="auto"/>
          </w:tcPr>
          <w:p w14:paraId="621EA265" w14:textId="77777777" w:rsidR="00036CEB" w:rsidRPr="00036CEB" w:rsidRDefault="00036CEB" w:rsidP="00036CEB">
            <w:pPr>
              <w:pStyle w:val="PargrafodaLista"/>
              <w:spacing w:line="276" w:lineRule="auto"/>
              <w:ind w:left="0"/>
              <w:jc w:val="both"/>
              <w:rPr>
                <w:rFonts w:ascii="Arial" w:hAnsi="Arial" w:cs="Arial"/>
              </w:rPr>
            </w:pPr>
            <w:r w:rsidRPr="00036CEB">
              <w:rPr>
                <w:rFonts w:ascii="Arial" w:hAnsi="Arial" w:cs="Arial"/>
              </w:rPr>
              <w:t>09001.0412200012.002</w:t>
            </w:r>
          </w:p>
        </w:tc>
        <w:tc>
          <w:tcPr>
            <w:tcW w:w="1685" w:type="dxa"/>
            <w:shd w:val="clear" w:color="auto" w:fill="auto"/>
          </w:tcPr>
          <w:p w14:paraId="4C48F434" w14:textId="77777777" w:rsidR="00036CEB" w:rsidRPr="00036CEB" w:rsidRDefault="00036CEB" w:rsidP="00036CEB">
            <w:pPr>
              <w:pStyle w:val="PargrafodaLista"/>
              <w:spacing w:line="276" w:lineRule="auto"/>
              <w:ind w:left="0"/>
              <w:jc w:val="both"/>
              <w:rPr>
                <w:rFonts w:ascii="Arial" w:hAnsi="Arial" w:cs="Arial"/>
              </w:rPr>
            </w:pPr>
            <w:r w:rsidRPr="00036CEB">
              <w:rPr>
                <w:rFonts w:ascii="Arial" w:hAnsi="Arial" w:cs="Arial"/>
              </w:rPr>
              <w:t>172000000017</w:t>
            </w:r>
          </w:p>
        </w:tc>
        <w:tc>
          <w:tcPr>
            <w:tcW w:w="1926" w:type="dxa"/>
            <w:shd w:val="clear" w:color="auto" w:fill="auto"/>
          </w:tcPr>
          <w:p w14:paraId="25CD3DDE"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3.3.90.30.32</w:t>
            </w:r>
          </w:p>
          <w:p w14:paraId="4DCB325B"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3.3.90.30.19</w:t>
            </w:r>
          </w:p>
          <w:p w14:paraId="0757BC8E"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3.3.90.30.33</w:t>
            </w:r>
          </w:p>
          <w:p w14:paraId="4BE951DA"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4.4.90.52.05</w:t>
            </w:r>
          </w:p>
          <w:p w14:paraId="50F5EFDC"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4.4.90.52.16</w:t>
            </w:r>
          </w:p>
          <w:p w14:paraId="05FFB8B2"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3.3.90.30.38</w:t>
            </w:r>
          </w:p>
          <w:p w14:paraId="3E5D3C1D" w14:textId="77777777" w:rsidR="00036CEB" w:rsidRPr="00036CEB" w:rsidRDefault="00036CEB" w:rsidP="00036CEB">
            <w:pPr>
              <w:pStyle w:val="PargrafodaLista"/>
              <w:spacing w:line="276" w:lineRule="auto"/>
              <w:ind w:left="0"/>
              <w:jc w:val="center"/>
              <w:rPr>
                <w:rFonts w:ascii="Arial" w:hAnsi="Arial" w:cs="Arial"/>
              </w:rPr>
            </w:pPr>
            <w:r w:rsidRPr="00036CEB">
              <w:rPr>
                <w:rFonts w:ascii="Arial" w:hAnsi="Arial" w:cs="Arial"/>
              </w:rPr>
              <w:t>3.3.90.30.52</w:t>
            </w:r>
            <w:r w:rsidRPr="00036CEB">
              <w:rPr>
                <w:rFonts w:ascii="Arial" w:hAnsi="Arial" w:cs="Arial"/>
              </w:rPr>
              <w:br/>
            </w:r>
          </w:p>
        </w:tc>
      </w:tr>
    </w:tbl>
    <w:p w14:paraId="06540F0E" w14:textId="1BFC5EAF" w:rsidR="00036CEB" w:rsidRPr="00036CEB" w:rsidRDefault="00036CEB" w:rsidP="00036CEB">
      <w:pPr>
        <w:pStyle w:val="PargrafodaLista"/>
        <w:numPr>
          <w:ilvl w:val="1"/>
          <w:numId w:val="2"/>
        </w:numPr>
        <w:spacing w:line="276" w:lineRule="auto"/>
        <w:ind w:left="0" w:firstLine="0"/>
        <w:jc w:val="both"/>
        <w:rPr>
          <w:rFonts w:ascii="Arial" w:hAnsi="Arial" w:cs="Arial"/>
        </w:rPr>
      </w:pPr>
      <w:r w:rsidRPr="00036CEB">
        <w:rPr>
          <w:rFonts w:ascii="Arial" w:hAnsi="Arial" w:cs="Arial"/>
        </w:rPr>
        <w:lastRenderedPageBreak/>
        <w:t>A dotação relativa aos exercícios financeiros subsequentes será indicada após aprovação da Lei Orçamentária respectiva e liberação dos créditos correspondentes, mediante apostilamento.</w:t>
      </w:r>
    </w:p>
    <w:p w14:paraId="120C7BB4" w14:textId="096C5EDA"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957C6B">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7C0D86" w14:textId="77777777" w:rsidR="00067417" w:rsidRDefault="00067417">
      <w:r>
        <w:separator/>
      </w:r>
    </w:p>
  </w:endnote>
  <w:endnote w:type="continuationSeparator" w:id="0">
    <w:p w14:paraId="08E88E5B" w14:textId="77777777" w:rsidR="00067417" w:rsidRDefault="000674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B9AE2" w14:textId="77777777" w:rsidR="00163F0D" w:rsidRDefault="00163F0D">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032F6232" w14:textId="4D5298BE" w:rsidR="00957C6B"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163F0D" w:rsidRPr="001F619B">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957C6B">
      <w:rPr>
        <w:rFonts w:ascii="Arial" w:hAnsi="Arial" w:cs="Arial"/>
        <w:color w:val="000000"/>
        <w:sz w:val="18"/>
        <w:szCs w:val="18"/>
      </w:rPr>
      <w:t xml:space="preserve">2525-9100 – </w:t>
    </w:r>
  </w:p>
  <w:p w14:paraId="60D26642" w14:textId="4CDE31F5" w:rsidR="008743A2" w:rsidRPr="00C634F1" w:rsidRDefault="00957C6B"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470D0" w14:textId="77777777" w:rsidR="00163F0D" w:rsidRDefault="00163F0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FC5181" w14:textId="77777777" w:rsidR="00067417" w:rsidRDefault="00067417">
      <w:r>
        <w:separator/>
      </w:r>
    </w:p>
  </w:footnote>
  <w:footnote w:type="continuationSeparator" w:id="0">
    <w:p w14:paraId="2C3C2995" w14:textId="77777777" w:rsidR="00067417" w:rsidRDefault="000674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BAA666" w14:textId="77777777" w:rsidR="00163F0D" w:rsidRDefault="00163F0D">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F611A" w14:textId="77777777" w:rsidR="00957C6B" w:rsidRPr="00ED1765" w:rsidRDefault="00957C6B" w:rsidP="00957C6B">
    <w:pPr>
      <w:pStyle w:val="Cabealho"/>
      <w:ind w:left="142" w:hanging="426"/>
    </w:pPr>
    <w:bookmarkStart w:id="16" w:name="_Hlk168478269"/>
    <w:bookmarkStart w:id="17" w:name="_Hlk168478270"/>
    <w:r>
      <w:rPr>
        <w:noProof/>
      </w:rPr>
      <mc:AlternateContent>
        <mc:Choice Requires="wps">
          <w:drawing>
            <wp:anchor distT="0" distB="0" distL="114300" distR="114300" simplePos="0" relativeHeight="251659264" behindDoc="1" locked="0" layoutInCell="1" allowOverlap="1" wp14:anchorId="107D1C35" wp14:editId="2AAFD72D">
              <wp:simplePos x="0" y="0"/>
              <wp:positionH relativeFrom="column">
                <wp:posOffset>4027170</wp:posOffset>
              </wp:positionH>
              <wp:positionV relativeFrom="paragraph">
                <wp:posOffset>124460</wp:posOffset>
              </wp:positionV>
              <wp:extent cx="1883410" cy="625475"/>
              <wp:effectExtent l="0" t="0" r="21590" b="22225"/>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738D04A3" w14:textId="77777777" w:rsidR="00957C6B" w:rsidRDefault="00957C6B" w:rsidP="00957C6B">
                          <w:pPr>
                            <w:pStyle w:val="SemEspaamento"/>
                          </w:pPr>
                          <w:r>
                            <w:rPr>
                              <w:rFonts w:cs="Calibri"/>
                              <w:sz w:val="20"/>
                              <w:szCs w:val="20"/>
                            </w:rPr>
                            <w:t>PROCESSO Nº: 6.725/2024</w:t>
                          </w:r>
                        </w:p>
                        <w:p w14:paraId="03F7D4C2" w14:textId="77777777" w:rsidR="00957C6B" w:rsidRDefault="00957C6B" w:rsidP="00957C6B">
                          <w:pPr>
                            <w:pStyle w:val="SemEspaamento"/>
                          </w:pPr>
                        </w:p>
                        <w:p w14:paraId="55A9CD8C" w14:textId="77777777" w:rsidR="00957C6B" w:rsidRDefault="00957C6B" w:rsidP="00957C6B">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107D1C35" id="Retângulo 2" o:spid="_x0000_s1026" style="position:absolute;left:0;text-align:left;margin-left:317.1pt;margin-top:9.8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" strokeweight=".26mm">
              <v:stroke joinstyle="round"/>
              <v:path arrowok="t"/>
              <v:textbox>
                <w:txbxContent>
                  <w:p w14:paraId="738D04A3" w14:textId="77777777" w:rsidR="00957C6B" w:rsidRDefault="00957C6B" w:rsidP="00957C6B">
                    <w:pPr>
                      <w:pStyle w:val="SemEspaamento"/>
                    </w:pPr>
                    <w:r>
                      <w:rPr>
                        <w:rFonts w:cs="Calibri"/>
                        <w:sz w:val="20"/>
                        <w:szCs w:val="20"/>
                      </w:rPr>
                      <w:t>PROCESSO Nº: 6.725/2024</w:t>
                    </w:r>
                  </w:p>
                  <w:p w14:paraId="03F7D4C2" w14:textId="77777777" w:rsidR="00957C6B" w:rsidRDefault="00957C6B" w:rsidP="00957C6B">
                    <w:pPr>
                      <w:pStyle w:val="SemEspaamento"/>
                    </w:pPr>
                  </w:p>
                  <w:p w14:paraId="55A9CD8C" w14:textId="77777777" w:rsidR="00957C6B" w:rsidRDefault="00957C6B" w:rsidP="00957C6B">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36DE9C7C" wp14:editId="1526114C">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6BEB81" w14:textId="77777777" w:rsidR="00163F0D" w:rsidRDefault="00163F0D">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471A6C5C"/>
    <w:multiLevelType w:val="multilevel"/>
    <w:tmpl w:val="B61E1A38"/>
    <w:lvl w:ilvl="0">
      <w:start w:val="3"/>
      <w:numFmt w:val="decimal"/>
      <w:lvlText w:val="%1."/>
      <w:lvlJc w:val="left"/>
      <w:pPr>
        <w:ind w:left="360" w:hanging="360"/>
      </w:pPr>
      <w:rPr>
        <w:rFonts w:ascii="Calibri" w:hAnsi="Calibri" w:cs="Calibri" w:hint="default"/>
        <w:color w:val="00000A"/>
      </w:rPr>
    </w:lvl>
    <w:lvl w:ilvl="1">
      <w:start w:val="2"/>
      <w:numFmt w:val="decimal"/>
      <w:lvlText w:val="%1.%2."/>
      <w:lvlJc w:val="left"/>
      <w:pPr>
        <w:ind w:left="360" w:hanging="360"/>
      </w:pPr>
      <w:rPr>
        <w:rFonts w:ascii="Calibri" w:hAnsi="Calibri" w:cs="Calibri" w:hint="default"/>
        <w:color w:val="00000A"/>
      </w:rPr>
    </w:lvl>
    <w:lvl w:ilvl="2">
      <w:start w:val="1"/>
      <w:numFmt w:val="decimal"/>
      <w:lvlText w:val="%1.%2.%3."/>
      <w:lvlJc w:val="left"/>
      <w:pPr>
        <w:ind w:left="720" w:hanging="720"/>
      </w:pPr>
      <w:rPr>
        <w:rFonts w:ascii="Calibri" w:hAnsi="Calibri" w:cs="Calibri" w:hint="default"/>
        <w:color w:val="00000A"/>
      </w:rPr>
    </w:lvl>
    <w:lvl w:ilvl="3">
      <w:start w:val="1"/>
      <w:numFmt w:val="decimal"/>
      <w:lvlText w:val="%1.%2.%3.%4."/>
      <w:lvlJc w:val="left"/>
      <w:pPr>
        <w:ind w:left="720" w:hanging="720"/>
      </w:pPr>
      <w:rPr>
        <w:rFonts w:ascii="Calibri" w:hAnsi="Calibri" w:cs="Calibri" w:hint="default"/>
        <w:color w:val="00000A"/>
      </w:rPr>
    </w:lvl>
    <w:lvl w:ilvl="4">
      <w:start w:val="1"/>
      <w:numFmt w:val="decimal"/>
      <w:lvlText w:val="%1.%2.%3.%4.%5."/>
      <w:lvlJc w:val="left"/>
      <w:pPr>
        <w:ind w:left="1080" w:hanging="1080"/>
      </w:pPr>
      <w:rPr>
        <w:rFonts w:ascii="Calibri" w:hAnsi="Calibri" w:cs="Calibri" w:hint="default"/>
        <w:color w:val="00000A"/>
      </w:rPr>
    </w:lvl>
    <w:lvl w:ilvl="5">
      <w:start w:val="1"/>
      <w:numFmt w:val="decimal"/>
      <w:lvlText w:val="%1.%2.%3.%4.%5.%6."/>
      <w:lvlJc w:val="left"/>
      <w:pPr>
        <w:ind w:left="1080" w:hanging="1080"/>
      </w:pPr>
      <w:rPr>
        <w:rFonts w:ascii="Calibri" w:hAnsi="Calibri" w:cs="Calibri" w:hint="default"/>
        <w:color w:val="00000A"/>
      </w:rPr>
    </w:lvl>
    <w:lvl w:ilvl="6">
      <w:start w:val="1"/>
      <w:numFmt w:val="decimal"/>
      <w:lvlText w:val="%1.%2.%3.%4.%5.%6.%7."/>
      <w:lvlJc w:val="left"/>
      <w:pPr>
        <w:ind w:left="1440" w:hanging="1440"/>
      </w:pPr>
      <w:rPr>
        <w:rFonts w:ascii="Calibri" w:hAnsi="Calibri" w:cs="Calibri" w:hint="default"/>
        <w:color w:val="00000A"/>
      </w:rPr>
    </w:lvl>
    <w:lvl w:ilvl="7">
      <w:start w:val="1"/>
      <w:numFmt w:val="decimal"/>
      <w:lvlText w:val="%1.%2.%3.%4.%5.%6.%7.%8."/>
      <w:lvlJc w:val="left"/>
      <w:pPr>
        <w:ind w:left="1440" w:hanging="1440"/>
      </w:pPr>
      <w:rPr>
        <w:rFonts w:ascii="Calibri" w:hAnsi="Calibri" w:cs="Calibri" w:hint="default"/>
        <w:color w:val="00000A"/>
      </w:rPr>
    </w:lvl>
    <w:lvl w:ilvl="8">
      <w:start w:val="1"/>
      <w:numFmt w:val="decimal"/>
      <w:lvlText w:val="%1.%2.%3.%4.%5.%6.%7.%8.%9."/>
      <w:lvlJc w:val="left"/>
      <w:pPr>
        <w:ind w:left="1800" w:hanging="1800"/>
      </w:pPr>
      <w:rPr>
        <w:rFonts w:ascii="Calibri" w:hAnsi="Calibri" w:cs="Calibri" w:hint="default"/>
        <w:color w:val="00000A"/>
      </w:r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9"/>
  </w:num>
  <w:num w:numId="7">
    <w:abstractNumId w:val="3"/>
  </w:num>
  <w:num w:numId="8">
    <w:abstractNumId w:val="8"/>
  </w:num>
  <w:num w:numId="9">
    <w:abstractNumId w:val="6"/>
  </w:num>
  <w:num w:numId="10">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36CEB"/>
    <w:rsid w:val="00043FA7"/>
    <w:rsid w:val="00055A35"/>
    <w:rsid w:val="00060815"/>
    <w:rsid w:val="00064A3F"/>
    <w:rsid w:val="000659B7"/>
    <w:rsid w:val="00067417"/>
    <w:rsid w:val="0007531B"/>
    <w:rsid w:val="00085E40"/>
    <w:rsid w:val="00090A03"/>
    <w:rsid w:val="00090C31"/>
    <w:rsid w:val="00092735"/>
    <w:rsid w:val="00097D7B"/>
    <w:rsid w:val="000A1E64"/>
    <w:rsid w:val="000B23ED"/>
    <w:rsid w:val="000C3168"/>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3F0D"/>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3A12"/>
    <w:rsid w:val="0079421E"/>
    <w:rsid w:val="00797F3F"/>
    <w:rsid w:val="007B0D84"/>
    <w:rsid w:val="007B28CD"/>
    <w:rsid w:val="007B7979"/>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57C6B"/>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4C1A"/>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464</TotalTime>
  <Pages>1</Pages>
  <Words>5297</Words>
  <Characters>28608</Characters>
  <Application>Microsoft Office Word</Application>
  <DocSecurity>0</DocSecurity>
  <Lines>238</Lines>
  <Paragraphs>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41</cp:revision>
  <cp:lastPrinted>2024-07-12T13:28:00Z</cp:lastPrinted>
  <dcterms:created xsi:type="dcterms:W3CDTF">2023-08-18T18:10:00Z</dcterms:created>
  <dcterms:modified xsi:type="dcterms:W3CDTF">2024-07-12T13:28:00Z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